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4871" w14:textId="33FADEBD" w:rsidR="000C32F7" w:rsidRDefault="000C32F7">
      <w:pPr>
        <w:rPr>
          <w:rFonts w:ascii="Ubuntu" w:eastAsia="Ubuntu" w:hAnsi="Ubuntu" w:cs="Ubuntu"/>
          <w:b/>
          <w:sz w:val="32"/>
          <w:szCs w:val="32"/>
        </w:rPr>
      </w:pPr>
    </w:p>
    <w:p w14:paraId="1A681289" w14:textId="3A3FD6B2" w:rsidR="000C32F7" w:rsidRDefault="006030FF">
      <w:pPr>
        <w:rPr>
          <w:rFonts w:ascii="Ubuntu" w:eastAsia="Ubuntu" w:hAnsi="Ubuntu" w:cs="Ubuntu"/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AAE84F" wp14:editId="22B2325C">
            <wp:simplePos x="0" y="0"/>
            <wp:positionH relativeFrom="column">
              <wp:posOffset>5350510</wp:posOffset>
            </wp:positionH>
            <wp:positionV relativeFrom="paragraph">
              <wp:posOffset>5715</wp:posOffset>
            </wp:positionV>
            <wp:extent cx="903158" cy="7848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158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0FE9">
        <w:rPr>
          <w:rFonts w:ascii="Ubuntu" w:eastAsia="Ubuntu" w:hAnsi="Ubuntu" w:cs="Ubuntu"/>
          <w:b/>
          <w:i/>
          <w:sz w:val="34"/>
          <w:szCs w:val="34"/>
        </w:rPr>
        <w:t>Retour réflexif sur vos pratiques évaluatives</w:t>
      </w:r>
    </w:p>
    <w:p w14:paraId="259BD26F" w14:textId="77777777" w:rsidR="000C32F7" w:rsidRDefault="00220FE9">
      <w:pPr>
        <w:rPr>
          <w:rFonts w:ascii="Ubuntu" w:eastAsia="Ubuntu" w:hAnsi="Ubuntu" w:cs="Ubuntu"/>
          <w:b/>
          <w:sz w:val="30"/>
          <w:szCs w:val="30"/>
        </w:rPr>
      </w:pPr>
      <w:r>
        <w:rPr>
          <w:rFonts w:ascii="Ubuntu" w:eastAsia="Ubuntu" w:hAnsi="Ubuntu" w:cs="Ubuntu"/>
          <w:b/>
          <w:sz w:val="30"/>
          <w:szCs w:val="30"/>
        </w:rPr>
        <w:t>Évaluer à l’aide du numérique</w:t>
      </w:r>
    </w:p>
    <w:p w14:paraId="65E4BCCC" w14:textId="77777777" w:rsidR="000C32F7" w:rsidRDefault="00220FE9">
      <w:pPr>
        <w:rPr>
          <w:b/>
          <w:sz w:val="30"/>
          <w:szCs w:val="30"/>
        </w:rPr>
      </w:pPr>
      <w:r>
        <w:rPr>
          <w:sz w:val="20"/>
          <w:szCs w:val="20"/>
        </w:rPr>
        <w:t xml:space="preserve"> </w:t>
      </w:r>
      <w:r>
        <w:rPr>
          <w:rFonts w:ascii="Ubuntu" w:eastAsia="Ubuntu" w:hAnsi="Ubuntu" w:cs="Ubuntu"/>
          <w:b/>
          <w:sz w:val="30"/>
          <w:szCs w:val="30"/>
        </w:rPr>
        <w:t>Badge conception</w:t>
      </w:r>
    </w:p>
    <w:p w14:paraId="132BBB19" w14:textId="77777777" w:rsidR="000C32F7" w:rsidRDefault="000C32F7">
      <w:pPr>
        <w:jc w:val="center"/>
      </w:pPr>
    </w:p>
    <w:p w14:paraId="0FB57185" w14:textId="77777777" w:rsidR="000C32F7" w:rsidRDefault="000C32F7">
      <w:pPr>
        <w:jc w:val="both"/>
        <w:rPr>
          <w:rFonts w:ascii="Ubuntu" w:eastAsia="Ubuntu" w:hAnsi="Ubuntu" w:cs="Ubuntu"/>
          <w:b/>
          <w:sz w:val="26"/>
          <w:szCs w:val="26"/>
        </w:rPr>
      </w:pPr>
    </w:p>
    <w:p w14:paraId="3ED0C113" w14:textId="4530287D" w:rsidR="000C32F7" w:rsidRDefault="00220FE9">
      <w:pPr>
        <w:jc w:val="both"/>
        <w:rPr>
          <w:rFonts w:ascii="Ubuntu" w:eastAsia="Ubuntu" w:hAnsi="Ubuntu" w:cs="Ubuntu"/>
          <w:b/>
          <w:sz w:val="24"/>
          <w:szCs w:val="24"/>
        </w:rPr>
      </w:pPr>
      <w:r>
        <w:rPr>
          <w:rFonts w:ascii="Ubuntu" w:eastAsia="Ubuntu" w:hAnsi="Ubuntu" w:cs="Ubuntu"/>
          <w:b/>
          <w:sz w:val="24"/>
          <w:szCs w:val="24"/>
        </w:rPr>
        <w:t xml:space="preserve">Ces questions orientent votre réflexion.  Afin de faciliter le </w:t>
      </w:r>
      <w:r w:rsidR="00765513">
        <w:rPr>
          <w:rFonts w:ascii="Ubuntu" w:eastAsia="Ubuntu" w:hAnsi="Ubuntu" w:cs="Ubuntu"/>
          <w:b/>
          <w:sz w:val="24"/>
          <w:szCs w:val="24"/>
        </w:rPr>
        <w:t>transfert</w:t>
      </w:r>
      <w:r>
        <w:rPr>
          <w:rFonts w:ascii="Ubuntu" w:eastAsia="Ubuntu" w:hAnsi="Ubuntu" w:cs="Ubuntu"/>
          <w:b/>
          <w:sz w:val="24"/>
          <w:szCs w:val="24"/>
        </w:rPr>
        <w:t xml:space="preserve"> dans votre pratique, il est recommandé, mais non obligatoire, </w:t>
      </w:r>
      <w:r w:rsidR="001A47BE">
        <w:rPr>
          <w:rFonts w:ascii="Ubuntu" w:eastAsia="Ubuntu" w:hAnsi="Ubuntu" w:cs="Ubuntu"/>
          <w:b/>
          <w:sz w:val="24"/>
          <w:szCs w:val="24"/>
        </w:rPr>
        <w:t>d’effectuer</w:t>
      </w:r>
      <w:r>
        <w:rPr>
          <w:rFonts w:ascii="Ubuntu" w:eastAsia="Ubuntu" w:hAnsi="Ubuntu" w:cs="Ubuntu"/>
          <w:b/>
          <w:sz w:val="24"/>
          <w:szCs w:val="24"/>
        </w:rPr>
        <w:t xml:space="preserve"> cet exercice en discutant avec un ou des collègue(s). Ensemble on va plus loin!  Vous êtes invité à répondre aux questions suivantes et si vous le souhaitez, à aller plus loin en ajoutant d’autres réflexions personnelles. Par la suite, enregistrer ce document sur un disque de stockage.  Vous devrez le joindre à votre devoir Moodle en suivant les consignes qui se trouvent sur </w:t>
      </w:r>
      <w:hyperlink r:id="rId8">
        <w:r>
          <w:rPr>
            <w:rFonts w:ascii="Ubuntu" w:eastAsia="Ubuntu" w:hAnsi="Ubuntu" w:cs="Ubuntu"/>
            <w:b/>
            <w:color w:val="1155CC"/>
            <w:sz w:val="24"/>
            <w:szCs w:val="24"/>
            <w:u w:val="single"/>
          </w:rPr>
          <w:t>cette page</w:t>
        </w:r>
      </w:hyperlink>
      <w:r>
        <w:rPr>
          <w:rFonts w:ascii="Ubuntu" w:eastAsia="Ubuntu" w:hAnsi="Ubuntu" w:cs="Ubuntu"/>
          <w:b/>
          <w:sz w:val="24"/>
          <w:szCs w:val="24"/>
        </w:rPr>
        <w:t xml:space="preserve">.  </w:t>
      </w:r>
    </w:p>
    <w:p w14:paraId="698BD3DC" w14:textId="77777777" w:rsidR="000C32F7" w:rsidRDefault="000C32F7">
      <w:pPr>
        <w:rPr>
          <w:rFonts w:ascii="Ubuntu" w:eastAsia="Ubuntu" w:hAnsi="Ubuntu" w:cs="Ubuntu"/>
          <w:sz w:val="26"/>
          <w:szCs w:val="26"/>
        </w:rPr>
      </w:pPr>
    </w:p>
    <w:p w14:paraId="344B9695" w14:textId="77777777" w:rsidR="000C32F7" w:rsidRDefault="00220FE9">
      <w:pPr>
        <w:numPr>
          <w:ilvl w:val="0"/>
          <w:numId w:val="1"/>
        </w:numPr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sz w:val="24"/>
          <w:szCs w:val="24"/>
        </w:rPr>
        <w:t xml:space="preserve">Dans votre pratique actuelle, sur quoi basez-vous votre jugement pour déterminer le niveau d'atteinte des compétences de vos élèves? </w:t>
      </w:r>
    </w:p>
    <w:tbl>
      <w:tblPr>
        <w:tblStyle w:val="a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0C32F7" w14:paraId="5A75BA09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11B1" w14:textId="77777777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0B5C5A07" w14:textId="77777777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392ABF5E" w14:textId="77777777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3F772FE8" w14:textId="70F66FC5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</w:tc>
      </w:tr>
    </w:tbl>
    <w:p w14:paraId="716ED48B" w14:textId="77777777" w:rsidR="000C32F7" w:rsidRDefault="000C32F7">
      <w:pPr>
        <w:rPr>
          <w:rFonts w:ascii="Ubuntu" w:eastAsia="Ubuntu" w:hAnsi="Ubuntu" w:cs="Ubuntu"/>
          <w:sz w:val="24"/>
          <w:szCs w:val="24"/>
        </w:rPr>
      </w:pPr>
    </w:p>
    <w:p w14:paraId="43DCBA34" w14:textId="77777777" w:rsidR="000C32F7" w:rsidRDefault="00220FE9">
      <w:pPr>
        <w:numPr>
          <w:ilvl w:val="0"/>
          <w:numId w:val="1"/>
        </w:numPr>
        <w:shd w:val="clear" w:color="auto" w:fill="FFFFFF"/>
        <w:spacing w:after="240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sz w:val="24"/>
          <w:szCs w:val="24"/>
        </w:rPr>
        <w:t>Comment décririez-vous votre utilisation des 3 types de preuves d’apprentissages (</w:t>
      </w:r>
      <w:proofErr w:type="gramStart"/>
      <w:r>
        <w:rPr>
          <w:rFonts w:ascii="Ubuntu" w:eastAsia="Ubuntu" w:hAnsi="Ubuntu" w:cs="Ubuntu"/>
          <w:sz w:val="24"/>
          <w:szCs w:val="24"/>
        </w:rPr>
        <w:t>production</w:t>
      </w:r>
      <w:proofErr w:type="gramEnd"/>
      <w:r>
        <w:rPr>
          <w:rFonts w:ascii="Ubuntu" w:eastAsia="Ubuntu" w:hAnsi="Ubuntu" w:cs="Ubuntu"/>
          <w:sz w:val="24"/>
          <w:szCs w:val="24"/>
        </w:rPr>
        <w:t>, observation et conversation)? Pourquoi est-ce important de récolter une variété de types de preuves d’apprentissage?</w:t>
      </w:r>
    </w:p>
    <w:tbl>
      <w:tblPr>
        <w:tblStyle w:val="a0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0C32F7" w14:paraId="0209A7CD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F79D" w14:textId="77777777" w:rsidR="000C32F7" w:rsidRDefault="000C32F7" w:rsidP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35A95871" w14:textId="77777777" w:rsidR="00F9474C" w:rsidRDefault="00F9474C" w:rsidP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2F00CF20" w14:textId="77777777" w:rsidR="00F9474C" w:rsidRDefault="00F9474C" w:rsidP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7D5C02DA" w14:textId="77777777" w:rsidR="00F9474C" w:rsidRDefault="00F9474C" w:rsidP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19F255A2" w14:textId="77777777" w:rsidR="00F9474C" w:rsidRDefault="00F9474C" w:rsidP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10FAD6A8" w14:textId="4DE65FB4" w:rsidR="00F9474C" w:rsidRDefault="00F9474C" w:rsidP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</w:tc>
      </w:tr>
    </w:tbl>
    <w:p w14:paraId="477722DD" w14:textId="77777777" w:rsidR="000C32F7" w:rsidRDefault="000C32F7">
      <w:pPr>
        <w:rPr>
          <w:rFonts w:ascii="Ubuntu" w:eastAsia="Ubuntu" w:hAnsi="Ubuntu" w:cs="Ubuntu"/>
          <w:sz w:val="24"/>
          <w:szCs w:val="24"/>
        </w:rPr>
      </w:pPr>
    </w:p>
    <w:p w14:paraId="40814564" w14:textId="77777777" w:rsidR="000C32F7" w:rsidRDefault="00220FE9">
      <w:pPr>
        <w:numPr>
          <w:ilvl w:val="0"/>
          <w:numId w:val="1"/>
        </w:numPr>
        <w:shd w:val="clear" w:color="auto" w:fill="FFFFFF"/>
        <w:spacing w:after="240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sz w:val="24"/>
          <w:szCs w:val="24"/>
        </w:rPr>
        <w:t xml:space="preserve">Les outils de consignation papier ou numériques que vous utilisez pour recueillir les divers types de traces d’apprentissage sont-ils complets, spécifiques, simples à utiliser, à consulter, à partager?  Vous permettent-ils d’obtenir une vue d’ensemble du développement des compétences des élèves?  Qu’est-ce que vous pourriez faire individuellement ou en équipe pour revoir ou optimiser vos outils de consignation?  </w:t>
      </w:r>
    </w:p>
    <w:tbl>
      <w:tblPr>
        <w:tblStyle w:val="a1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0C32F7" w14:paraId="5E1E54D1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8113" w14:textId="77777777" w:rsidR="000C32F7" w:rsidRDefault="000C32F7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07B7C26B" w14:textId="77777777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31C850ED" w14:textId="77777777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33A86458" w14:textId="0E319D95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</w:tc>
      </w:tr>
    </w:tbl>
    <w:p w14:paraId="4CA8AF64" w14:textId="77777777" w:rsidR="000C32F7" w:rsidRDefault="000C32F7">
      <w:pPr>
        <w:rPr>
          <w:rFonts w:ascii="Ubuntu" w:eastAsia="Ubuntu" w:hAnsi="Ubuntu" w:cs="Ubuntu"/>
          <w:sz w:val="24"/>
          <w:szCs w:val="24"/>
        </w:rPr>
      </w:pPr>
    </w:p>
    <w:p w14:paraId="7E5D6485" w14:textId="77777777" w:rsidR="000C32F7" w:rsidRDefault="000C32F7">
      <w:pPr>
        <w:shd w:val="clear" w:color="auto" w:fill="FFFFFF"/>
        <w:spacing w:after="240"/>
        <w:ind w:left="720"/>
        <w:rPr>
          <w:rFonts w:ascii="Ubuntu" w:eastAsia="Ubuntu" w:hAnsi="Ubuntu" w:cs="Ubuntu"/>
          <w:sz w:val="24"/>
          <w:szCs w:val="24"/>
        </w:rPr>
      </w:pPr>
    </w:p>
    <w:p w14:paraId="5FE6304F" w14:textId="77777777" w:rsidR="000C32F7" w:rsidRDefault="00220FE9">
      <w:pPr>
        <w:numPr>
          <w:ilvl w:val="0"/>
          <w:numId w:val="1"/>
        </w:numPr>
        <w:shd w:val="clear" w:color="auto" w:fill="FFFFFF"/>
        <w:spacing w:after="480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sz w:val="24"/>
          <w:szCs w:val="24"/>
        </w:rPr>
        <w:t xml:space="preserve">En quoi vos modalités d’évaluation actuelles permettent-elles de refléter le niveau réel d'atteinte des compétences de vos élèves? Quelles en sont les points forts? Quels sont les obstacles que vous constatez à la validité des résultats des élèves? </w:t>
      </w:r>
    </w:p>
    <w:tbl>
      <w:tblPr>
        <w:tblStyle w:val="a2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0C32F7" w14:paraId="55C231B3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38461" w14:textId="77777777" w:rsidR="000C32F7" w:rsidRDefault="000C32F7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0B6C2A89" w14:textId="77777777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0DBCECDB" w14:textId="77777777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00B5B3DF" w14:textId="4FA87C7F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</w:tc>
      </w:tr>
    </w:tbl>
    <w:p w14:paraId="15F98902" w14:textId="77777777" w:rsidR="000C32F7" w:rsidRDefault="000C32F7">
      <w:pPr>
        <w:rPr>
          <w:sz w:val="26"/>
          <w:szCs w:val="26"/>
        </w:rPr>
      </w:pPr>
    </w:p>
    <w:p w14:paraId="2109BCAA" w14:textId="77777777" w:rsidR="000C32F7" w:rsidRDefault="00220FE9">
      <w:pPr>
        <w:numPr>
          <w:ilvl w:val="0"/>
          <w:numId w:val="1"/>
        </w:numPr>
        <w:shd w:val="clear" w:color="auto" w:fill="FFFFFF"/>
        <w:spacing w:after="24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Ubuntu" w:eastAsia="Ubuntu" w:hAnsi="Ubuntu" w:cs="Ubuntu"/>
          <w:sz w:val="24"/>
          <w:szCs w:val="24"/>
        </w:rPr>
        <w:t>À la lumière de ce que vous avez appris dans cette formation, quels ajustements à vos pratiques évaluatives pourriez-vous effectuer pour permettre à vos élèves de démontrer leur niveau réel d'atteinte des compétences?</w:t>
      </w:r>
    </w:p>
    <w:tbl>
      <w:tblPr>
        <w:tblStyle w:val="a3"/>
        <w:tblW w:w="982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0C32F7" w14:paraId="6AC7F8B7" w14:textId="77777777">
        <w:tc>
          <w:tcPr>
            <w:tcW w:w="9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2C3CE" w14:textId="77777777" w:rsidR="000C32F7" w:rsidRDefault="000C32F7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24258F44" w14:textId="77777777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294C2358" w14:textId="77777777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  <w:p w14:paraId="2007EAD0" w14:textId="4FF5F1DA" w:rsidR="00F9474C" w:rsidRDefault="00F9474C">
            <w:pPr>
              <w:widowControl w:val="0"/>
              <w:spacing w:line="240" w:lineRule="auto"/>
              <w:rPr>
                <w:rFonts w:ascii="Ubuntu" w:eastAsia="Ubuntu" w:hAnsi="Ubuntu" w:cs="Ubuntu"/>
                <w:sz w:val="26"/>
                <w:szCs w:val="26"/>
              </w:rPr>
            </w:pPr>
          </w:p>
        </w:tc>
      </w:tr>
    </w:tbl>
    <w:p w14:paraId="149D6571" w14:textId="77777777" w:rsidR="000C32F7" w:rsidRDefault="000C32F7">
      <w:pPr>
        <w:spacing w:before="240" w:after="240"/>
        <w:rPr>
          <w:sz w:val="26"/>
          <w:szCs w:val="26"/>
        </w:rPr>
      </w:pPr>
    </w:p>
    <w:sectPr w:rsidR="000C32F7">
      <w:footerReference w:type="default" r:id="rId9"/>
      <w:pgSz w:w="12240" w:h="15840"/>
      <w:pgMar w:top="566" w:right="850" w:bottom="144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3A5E" w14:textId="77777777" w:rsidR="00626E0D" w:rsidRDefault="00626E0D">
      <w:pPr>
        <w:spacing w:line="240" w:lineRule="auto"/>
      </w:pPr>
      <w:r>
        <w:separator/>
      </w:r>
    </w:p>
  </w:endnote>
  <w:endnote w:type="continuationSeparator" w:id="0">
    <w:p w14:paraId="2D8F431E" w14:textId="77777777" w:rsidR="00626E0D" w:rsidRDefault="00626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D5F4" w14:textId="77777777" w:rsidR="000C32F7" w:rsidRDefault="000C32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FCE4" w14:textId="77777777" w:rsidR="00626E0D" w:rsidRDefault="00626E0D">
      <w:pPr>
        <w:spacing w:line="240" w:lineRule="auto"/>
      </w:pPr>
      <w:r>
        <w:separator/>
      </w:r>
    </w:p>
  </w:footnote>
  <w:footnote w:type="continuationSeparator" w:id="0">
    <w:p w14:paraId="47E289D0" w14:textId="77777777" w:rsidR="00626E0D" w:rsidRDefault="00626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02711"/>
    <w:multiLevelType w:val="multilevel"/>
    <w:tmpl w:val="CEDA18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9737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F7"/>
    <w:rsid w:val="000C32F7"/>
    <w:rsid w:val="001A47BE"/>
    <w:rsid w:val="00220FE9"/>
    <w:rsid w:val="002D5425"/>
    <w:rsid w:val="00601C00"/>
    <w:rsid w:val="006030FF"/>
    <w:rsid w:val="00626E0D"/>
    <w:rsid w:val="00657E63"/>
    <w:rsid w:val="00765513"/>
    <w:rsid w:val="00BB111E"/>
    <w:rsid w:val="00EE2A64"/>
    <w:rsid w:val="00F9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BBEB"/>
  <w15:docId w15:val="{D163965B-1D32-47E1-A436-3FE0741C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.recit.qc.ca/mod/assign/view.php?id=1186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Tourangeau</dc:creator>
  <cp:lastModifiedBy>Patrice Tourangeau</cp:lastModifiedBy>
  <cp:revision>2</cp:revision>
  <dcterms:created xsi:type="dcterms:W3CDTF">2022-07-08T20:44:00Z</dcterms:created>
  <dcterms:modified xsi:type="dcterms:W3CDTF">2022-07-08T20:44:00Z</dcterms:modified>
</cp:coreProperties>
</file>